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D9" w:rsidRDefault="009825D9" w:rsidP="009825D9">
      <w:pPr>
        <w:tabs>
          <w:tab w:val="center" w:pos="1800"/>
          <w:tab w:val="center" w:pos="6480"/>
        </w:tabs>
        <w:ind w:right="-851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E25BF">
        <w:rPr>
          <w:b/>
          <w:sz w:val="26"/>
          <w:szCs w:val="26"/>
        </w:rPr>
        <w:t>ỦY BAN NHÂN DÂ</w:t>
      </w:r>
      <w:r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ab/>
      </w:r>
      <w:r w:rsidRPr="000E25BF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E25BF">
            <w:rPr>
              <w:b/>
              <w:sz w:val="26"/>
              <w:szCs w:val="26"/>
            </w:rPr>
            <w:t>NAM</w:t>
          </w:r>
        </w:smartTag>
      </w:smartTag>
    </w:p>
    <w:p w:rsidR="009825D9" w:rsidRPr="000E25BF" w:rsidRDefault="009825D9" w:rsidP="009825D9">
      <w:pPr>
        <w:tabs>
          <w:tab w:val="center" w:pos="1800"/>
          <w:tab w:val="center" w:pos="6480"/>
        </w:tabs>
        <w:ind w:left="-425" w:right="-851" w:firstLine="425"/>
        <w:rPr>
          <w:sz w:val="26"/>
          <w:szCs w:val="26"/>
        </w:rPr>
      </w:pPr>
      <w:r>
        <w:rPr>
          <w:sz w:val="26"/>
          <w:szCs w:val="26"/>
        </w:rPr>
        <w:tab/>
      </w:r>
      <w:r w:rsidR="00227652">
        <w:rPr>
          <w:b/>
          <w:sz w:val="26"/>
          <w:szCs w:val="26"/>
        </w:rPr>
        <w:t>PHƯỜNG BÌNH KHÁNH</w:t>
      </w:r>
      <w:r>
        <w:rPr>
          <w:sz w:val="26"/>
          <w:szCs w:val="26"/>
        </w:rPr>
        <w:tab/>
      </w:r>
      <w:r w:rsidRPr="00084E8C">
        <w:rPr>
          <w:b/>
          <w:sz w:val="28"/>
          <w:szCs w:val="28"/>
        </w:rPr>
        <w:t>Độc lập - Tự do - Hạnh phúc</w:t>
      </w:r>
      <w:r w:rsidRPr="000E25BF">
        <w:rPr>
          <w:sz w:val="26"/>
          <w:szCs w:val="26"/>
        </w:rPr>
        <w:t xml:space="preserve"> </w:t>
      </w:r>
    </w:p>
    <w:p w:rsidR="009825D9" w:rsidRDefault="009825D9" w:rsidP="009825D9">
      <w:pPr>
        <w:tabs>
          <w:tab w:val="center" w:pos="1800"/>
        </w:tabs>
        <w:ind w:hanging="2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62865</wp:posOffset>
                </wp:positionV>
                <wp:extent cx="2171700" cy="0"/>
                <wp:effectExtent l="10160" t="5715" r="889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0B8F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5pt,4.95pt" to="409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62865</wp:posOffset>
                </wp:positionV>
                <wp:extent cx="914400" cy="0"/>
                <wp:effectExtent l="6985" t="5715" r="1206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77F7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4.95pt" to="12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"/>
            </w:pict>
          </mc:Fallback>
        </mc:AlternateContent>
      </w:r>
      <w:r w:rsidRPr="00F014BD">
        <w:rPr>
          <w:sz w:val="28"/>
          <w:szCs w:val="28"/>
        </w:rPr>
        <w:tab/>
      </w:r>
      <w:r w:rsidRPr="00F014BD">
        <w:rPr>
          <w:sz w:val="28"/>
          <w:szCs w:val="28"/>
        </w:rPr>
        <w:tab/>
      </w:r>
      <w:r w:rsidRPr="00F014BD">
        <w:rPr>
          <w:sz w:val="28"/>
          <w:szCs w:val="28"/>
        </w:rPr>
        <w:tab/>
        <w:t xml:space="preserve">   </w:t>
      </w:r>
    </w:p>
    <w:p w:rsidR="009825D9" w:rsidRPr="00F505CF" w:rsidRDefault="009825D9" w:rsidP="009825D9">
      <w:pPr>
        <w:tabs>
          <w:tab w:val="center" w:pos="1800"/>
          <w:tab w:val="center" w:pos="6480"/>
        </w:tabs>
        <w:ind w:hanging="270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252730</wp:posOffset>
                </wp:positionV>
                <wp:extent cx="2508885" cy="523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5D9" w:rsidRPr="00055F9C" w:rsidRDefault="009825D9" w:rsidP="009825D9">
                            <w:pPr>
                              <w:jc w:val="center"/>
                            </w:pPr>
                            <w:r w:rsidRPr="00055F9C">
                              <w:t xml:space="preserve">V/v </w:t>
                            </w:r>
                            <w:r>
                              <w:t>khẩn trư</w:t>
                            </w:r>
                            <w:r w:rsidR="00AB0A6B">
                              <w:t>ơng thực hiện thủ tục</w:t>
                            </w:r>
                            <w:r>
                              <w:t xml:space="preserve"> giấy phép môi trường</w:t>
                            </w:r>
                            <w:r w:rsidRPr="00055F9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19.9pt;width:197.5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8p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4iBJkhijCmxxdJnM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" filled="f" stroked="f">
                <v:textbox>
                  <w:txbxContent>
                    <w:p w:rsidR="009825D9" w:rsidRPr="00055F9C" w:rsidRDefault="009825D9" w:rsidP="009825D9">
                      <w:pPr>
                        <w:jc w:val="center"/>
                      </w:pPr>
                      <w:r w:rsidRPr="00055F9C">
                        <w:t xml:space="preserve">V/v </w:t>
                      </w:r>
                      <w:r>
                        <w:t>khẩn trư</w:t>
                      </w:r>
                      <w:r w:rsidR="00AB0A6B">
                        <w:t>ơng thực hiện thủ tục</w:t>
                      </w:r>
                      <w:r>
                        <w:t xml:space="preserve"> giấy phép môi trường</w:t>
                      </w:r>
                      <w:r w:rsidRPr="00055F9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ED8">
        <w:rPr>
          <w:sz w:val="28"/>
          <w:szCs w:val="28"/>
        </w:rPr>
        <w:t xml:space="preserve">Số:  </w:t>
      </w:r>
      <w:r w:rsidR="0031395F">
        <w:rPr>
          <w:sz w:val="28"/>
          <w:szCs w:val="28"/>
        </w:rPr>
        <w:t xml:space="preserve"> </w:t>
      </w:r>
      <w:r w:rsidRPr="00EE7ED8">
        <w:rPr>
          <w:sz w:val="28"/>
          <w:szCs w:val="28"/>
        </w:rPr>
        <w:t xml:space="preserve">     </w:t>
      </w:r>
      <w:r w:rsidR="00E87571">
        <w:rPr>
          <w:sz w:val="28"/>
          <w:szCs w:val="28"/>
        </w:rPr>
        <w:t xml:space="preserve"> </w:t>
      </w:r>
      <w:r w:rsidRPr="00EE7ED8">
        <w:rPr>
          <w:sz w:val="28"/>
          <w:szCs w:val="28"/>
        </w:rPr>
        <w:t xml:space="preserve">  /UBND-</w:t>
      </w:r>
      <w:r w:rsidR="006442FC">
        <w:rPr>
          <w:sz w:val="28"/>
          <w:szCs w:val="28"/>
        </w:rPr>
        <w:t>MT</w:t>
      </w:r>
      <w:r w:rsidRPr="00EE7ED8">
        <w:rPr>
          <w:sz w:val="28"/>
          <w:szCs w:val="28"/>
        </w:rPr>
        <w:tab/>
      </w:r>
      <w:r w:rsidR="00227652">
        <w:rPr>
          <w:i/>
          <w:sz w:val="28"/>
          <w:szCs w:val="28"/>
        </w:rPr>
        <w:t>Bình Khánh</w:t>
      </w:r>
      <w:r w:rsidRPr="00EE7ED8">
        <w:rPr>
          <w:i/>
          <w:sz w:val="28"/>
          <w:szCs w:val="28"/>
        </w:rPr>
        <w:t xml:space="preserve">, ngày   </w:t>
      </w:r>
      <w:r>
        <w:rPr>
          <w:i/>
          <w:sz w:val="28"/>
          <w:szCs w:val="28"/>
        </w:rPr>
        <w:t xml:space="preserve">  </w:t>
      </w:r>
      <w:r w:rsidRPr="00EE7ED8">
        <w:rPr>
          <w:i/>
          <w:sz w:val="28"/>
          <w:szCs w:val="28"/>
        </w:rPr>
        <w:t xml:space="preserve">   tháng </w:t>
      </w:r>
      <w:r w:rsidR="00E87571">
        <w:rPr>
          <w:i/>
          <w:sz w:val="28"/>
          <w:szCs w:val="28"/>
        </w:rPr>
        <w:t>11</w:t>
      </w:r>
      <w:r w:rsidRPr="00EE7ED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năm 2024</w:t>
      </w:r>
      <w:r w:rsidRPr="00EE7ED8">
        <w:rPr>
          <w:i/>
          <w:sz w:val="28"/>
          <w:szCs w:val="28"/>
        </w:rPr>
        <w:t xml:space="preserve"> </w:t>
      </w:r>
    </w:p>
    <w:p w:rsidR="009825D9" w:rsidRPr="00B05322" w:rsidRDefault="009825D9" w:rsidP="009825D9">
      <w:pPr>
        <w:ind w:hanging="360"/>
      </w:pPr>
    </w:p>
    <w:p w:rsidR="009825D9" w:rsidRDefault="009825D9" w:rsidP="009825D9">
      <w:pPr>
        <w:tabs>
          <w:tab w:val="left" w:pos="2520"/>
          <w:tab w:val="center" w:pos="6480"/>
        </w:tabs>
        <w:spacing w:before="60" w:after="60"/>
        <w:ind w:left="336" w:hangingChars="120" w:hanging="336"/>
        <w:rPr>
          <w:sz w:val="28"/>
          <w:szCs w:val="28"/>
        </w:rPr>
      </w:pPr>
    </w:p>
    <w:p w:rsidR="009825D9" w:rsidRDefault="009825D9" w:rsidP="009825D9">
      <w:pPr>
        <w:tabs>
          <w:tab w:val="left" w:pos="2520"/>
          <w:tab w:val="center" w:pos="6480"/>
        </w:tabs>
        <w:spacing w:before="60" w:after="60"/>
        <w:ind w:left="336" w:hangingChars="120" w:hanging="336"/>
        <w:rPr>
          <w:sz w:val="28"/>
          <w:szCs w:val="28"/>
        </w:rPr>
      </w:pPr>
    </w:p>
    <w:p w:rsidR="00E87571" w:rsidRPr="00227652" w:rsidRDefault="009825D9" w:rsidP="00227652">
      <w:pPr>
        <w:tabs>
          <w:tab w:val="left" w:pos="2520"/>
          <w:tab w:val="center" w:pos="6480"/>
        </w:tabs>
        <w:spacing w:before="60" w:after="60"/>
        <w:ind w:left="336" w:hangingChars="120" w:hanging="33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25D9">
        <w:rPr>
          <w:sz w:val="28"/>
          <w:szCs w:val="28"/>
        </w:rPr>
        <w:t xml:space="preserve">Kính gửi: </w:t>
      </w:r>
      <w:r w:rsidR="00E87571">
        <w:rPr>
          <w:rFonts w:ascii="TimesNewRoman" w:hAnsi="TimesNewRoman"/>
          <w:sz w:val="28"/>
          <w:szCs w:val="28"/>
        </w:rPr>
        <w:t>Chủ cơ sở sản xuất, kinh doanh, dịch vụ.</w:t>
      </w:r>
    </w:p>
    <w:p w:rsidR="009825D9" w:rsidRPr="009825D9" w:rsidRDefault="009825D9" w:rsidP="009825D9">
      <w:pPr>
        <w:tabs>
          <w:tab w:val="left" w:pos="2694"/>
        </w:tabs>
        <w:ind w:left="2160"/>
        <w:jc w:val="center"/>
        <w:rPr>
          <w:sz w:val="28"/>
          <w:szCs w:val="28"/>
        </w:rPr>
      </w:pPr>
    </w:p>
    <w:p w:rsidR="009825D9" w:rsidRPr="009825D9" w:rsidRDefault="009825D9" w:rsidP="00E347C3">
      <w:pPr>
        <w:spacing w:before="120"/>
        <w:ind w:firstLine="720"/>
        <w:jc w:val="both"/>
        <w:rPr>
          <w:sz w:val="28"/>
          <w:szCs w:val="28"/>
        </w:rPr>
      </w:pPr>
      <w:r w:rsidRPr="009825D9">
        <w:rPr>
          <w:sz w:val="28"/>
          <w:szCs w:val="28"/>
        </w:rPr>
        <w:t xml:space="preserve">Căn cứ Luật Bảo vệ môi trường năm 2020; </w:t>
      </w:r>
    </w:p>
    <w:p w:rsidR="009825D9" w:rsidRPr="009825D9" w:rsidRDefault="009825D9" w:rsidP="00E347C3">
      <w:pPr>
        <w:spacing w:before="120"/>
        <w:ind w:firstLine="720"/>
        <w:jc w:val="both"/>
        <w:rPr>
          <w:sz w:val="28"/>
          <w:szCs w:val="28"/>
        </w:rPr>
      </w:pPr>
      <w:r w:rsidRPr="009825D9">
        <w:rPr>
          <w:sz w:val="28"/>
          <w:szCs w:val="28"/>
        </w:rPr>
        <w:t xml:space="preserve">Căn cứ Nghị định số 08/2022/NĐ-CP ngày 10/01/2022 của Chính phủ quy định chi tiết một số điều của Luật Bảo vệ môi trường; </w:t>
      </w:r>
    </w:p>
    <w:p w:rsidR="009825D9" w:rsidRPr="009825D9" w:rsidRDefault="009825D9" w:rsidP="00E347C3">
      <w:pPr>
        <w:spacing w:before="120"/>
        <w:ind w:firstLine="720"/>
        <w:jc w:val="both"/>
        <w:rPr>
          <w:sz w:val="28"/>
          <w:szCs w:val="28"/>
        </w:rPr>
      </w:pPr>
      <w:r w:rsidRPr="009825D9">
        <w:rPr>
          <w:sz w:val="28"/>
          <w:szCs w:val="28"/>
        </w:rPr>
        <w:t>Căn cứ Nghị định số 45/2022/NĐ-CP ngày 07/7/2022 của Chính phủ quy định về xử phạt vi phạm hành chính trong lĩnh vực bảo vệ môi trường;</w:t>
      </w:r>
    </w:p>
    <w:p w:rsidR="009825D9" w:rsidRDefault="009825D9" w:rsidP="00E347C3">
      <w:pPr>
        <w:spacing w:before="120"/>
        <w:ind w:firstLine="720"/>
        <w:jc w:val="both"/>
        <w:rPr>
          <w:sz w:val="28"/>
          <w:szCs w:val="28"/>
        </w:rPr>
      </w:pPr>
      <w:r w:rsidRPr="009825D9">
        <w:rPr>
          <w:sz w:val="28"/>
          <w:szCs w:val="28"/>
        </w:rPr>
        <w:t xml:space="preserve">Căn cứ văn bản số </w:t>
      </w:r>
      <w:r w:rsidR="00E87571">
        <w:rPr>
          <w:sz w:val="28"/>
          <w:szCs w:val="28"/>
        </w:rPr>
        <w:t>4049</w:t>
      </w:r>
      <w:r w:rsidRPr="009825D9">
        <w:rPr>
          <w:sz w:val="28"/>
          <w:szCs w:val="28"/>
        </w:rPr>
        <w:t xml:space="preserve">/STNMT-MT ngày </w:t>
      </w:r>
      <w:r w:rsidR="00E87571">
        <w:rPr>
          <w:sz w:val="28"/>
          <w:szCs w:val="28"/>
        </w:rPr>
        <w:t>05/11</w:t>
      </w:r>
      <w:r w:rsidRPr="009825D9">
        <w:rPr>
          <w:sz w:val="28"/>
          <w:szCs w:val="28"/>
        </w:rPr>
        <w:t xml:space="preserve">/2024 của Sở Tài nguyên và Môi trường tỉnh An Giang về việc khẩn trương rà soát, thực hiện thủ tục </w:t>
      </w:r>
      <w:r w:rsidR="00E87571">
        <w:rPr>
          <w:sz w:val="28"/>
          <w:szCs w:val="28"/>
        </w:rPr>
        <w:t>giấy phép môi trường.</w:t>
      </w:r>
    </w:p>
    <w:p w:rsidR="00227652" w:rsidRDefault="00227652" w:rsidP="00E347C3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Công văn số 10043/UBND-KT ngày 19/11/2024 của Uỷ ban nhân dân thành phố Long Xuyên về việc </w:t>
      </w:r>
      <w:r w:rsidRPr="00227652">
        <w:rPr>
          <w:sz w:val="28"/>
          <w:szCs w:val="28"/>
        </w:rPr>
        <w:t>khẩn trương rà soát, thực hiện thủ tục giấy phép môi trường</w:t>
      </w:r>
      <w:r>
        <w:rPr>
          <w:sz w:val="28"/>
          <w:szCs w:val="28"/>
        </w:rPr>
        <w:t>.</w:t>
      </w:r>
    </w:p>
    <w:p w:rsidR="006A2732" w:rsidRDefault="006A2732" w:rsidP="00E347C3">
      <w:pPr>
        <w:spacing w:before="120"/>
        <w:ind w:firstLine="720"/>
        <w:jc w:val="both"/>
        <w:rPr>
          <w:sz w:val="28"/>
          <w:szCs w:val="28"/>
        </w:rPr>
      </w:pPr>
      <w:r w:rsidRPr="009825D9">
        <w:rPr>
          <w:sz w:val="28"/>
          <w:szCs w:val="28"/>
        </w:rPr>
        <w:t xml:space="preserve">Ủy ban nhân dân </w:t>
      </w:r>
      <w:r w:rsidR="00227652">
        <w:rPr>
          <w:sz w:val="28"/>
          <w:szCs w:val="28"/>
        </w:rPr>
        <w:t>phường</w:t>
      </w:r>
      <w:r w:rsidRPr="009825D9">
        <w:rPr>
          <w:sz w:val="28"/>
          <w:szCs w:val="28"/>
        </w:rPr>
        <w:t xml:space="preserve"> </w:t>
      </w:r>
      <w:r w:rsidR="00340E7E">
        <w:rPr>
          <w:sz w:val="28"/>
          <w:szCs w:val="28"/>
        </w:rPr>
        <w:t>thông tin đến</w:t>
      </w:r>
      <w:r w:rsidRPr="009825D9">
        <w:rPr>
          <w:sz w:val="28"/>
          <w:szCs w:val="28"/>
        </w:rPr>
        <w:t xml:space="preserve"> các đơn vị </w:t>
      </w:r>
      <w:r>
        <w:rPr>
          <w:sz w:val="28"/>
          <w:szCs w:val="28"/>
        </w:rPr>
        <w:t>một số nội dung sau:</w:t>
      </w:r>
    </w:p>
    <w:p w:rsidR="00E87571" w:rsidRDefault="006D1DF4" w:rsidP="006D1DF4">
      <w:pPr>
        <w:spacing w:before="120" w:after="120" w:line="288" w:lineRule="auto"/>
        <w:ind w:firstLine="720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eastAsiaTheme="majorEastAsia" w:hAnsi="Times New Roman"/>
        </w:rPr>
        <w:t>1</w:t>
      </w:r>
      <w:r w:rsidR="00E87571" w:rsidRPr="00E87571">
        <w:rPr>
          <w:rStyle w:val="fontstyle01"/>
          <w:rFonts w:ascii="Times New Roman" w:eastAsiaTheme="majorEastAsia" w:hAnsi="Times New Roman"/>
        </w:rPr>
        <w:t>. Ngày 01/01/2025, là thời điểm hết hạn cấp giấy phép môi trường đối với</w:t>
      </w:r>
      <w:r w:rsidR="00E87571">
        <w:rPr>
          <w:rStyle w:val="fontstyle01"/>
          <w:rFonts w:ascii="Times New Roman" w:hAnsi="Times New Roman"/>
        </w:rPr>
        <w:t xml:space="preserve"> </w:t>
      </w:r>
      <w:r w:rsidR="00E87571" w:rsidRPr="00E87571">
        <w:rPr>
          <w:rStyle w:val="fontstyle01"/>
          <w:rFonts w:ascii="Times New Roman" w:eastAsiaTheme="majorEastAsia" w:hAnsi="Times New Roman"/>
        </w:rPr>
        <w:t>cơ sở sản xuất, kinh doanh, dịch vụ, khu sản xuất, kinh doanh, dịch vụ tập trung,</w:t>
      </w:r>
      <w:r w:rsidR="00E87571">
        <w:rPr>
          <w:rStyle w:val="fontstyle01"/>
          <w:rFonts w:ascii="Times New Roman" w:hAnsi="Times New Roman"/>
        </w:rPr>
        <w:t xml:space="preserve"> </w:t>
      </w:r>
      <w:r w:rsidR="00E87571" w:rsidRPr="00E87571">
        <w:rPr>
          <w:rStyle w:val="fontstyle01"/>
          <w:rFonts w:ascii="Times New Roman" w:eastAsiaTheme="majorEastAsia" w:hAnsi="Times New Roman"/>
        </w:rPr>
        <w:t>cụm công nghiệp quy định tại khoản 2 Điều 39 của Luật Luật Bảo vệ môi trường</w:t>
      </w:r>
      <w:r w:rsidR="00E87571">
        <w:rPr>
          <w:rStyle w:val="fontstyle01"/>
          <w:rFonts w:ascii="Times New Roman" w:hAnsi="Times New Roman"/>
        </w:rPr>
        <w:t xml:space="preserve"> </w:t>
      </w:r>
      <w:r w:rsidR="00E87571" w:rsidRPr="00E87571">
        <w:rPr>
          <w:rStyle w:val="fontstyle01"/>
          <w:rFonts w:ascii="Times New Roman" w:eastAsiaTheme="majorEastAsia" w:hAnsi="Times New Roman"/>
        </w:rPr>
        <w:t>đã đi vào vận hành chính thức trước ngày Luật này có hiệu lực thi hành phải có</w:t>
      </w:r>
      <w:r w:rsidR="00E87571">
        <w:rPr>
          <w:rStyle w:val="fontstyle01"/>
          <w:rFonts w:ascii="Times New Roman" w:hAnsi="Times New Roman"/>
        </w:rPr>
        <w:t xml:space="preserve"> </w:t>
      </w:r>
      <w:r w:rsidR="00E87571" w:rsidRPr="00E87571">
        <w:rPr>
          <w:rStyle w:val="fontstyle01"/>
          <w:rFonts w:ascii="Times New Roman" w:eastAsiaTheme="majorEastAsia" w:hAnsi="Times New Roman"/>
        </w:rPr>
        <w:t>giấy phép môi trường trong thời hạn 36 tháng kể từ ngày Luật này có hiệu lực</w:t>
      </w:r>
      <w:r w:rsidR="00E87571">
        <w:rPr>
          <w:rStyle w:val="fontstyle01"/>
          <w:rFonts w:ascii="Times New Roman" w:hAnsi="Times New Roman"/>
        </w:rPr>
        <w:t xml:space="preserve"> </w:t>
      </w:r>
      <w:r w:rsidR="00E87571" w:rsidRPr="00E87571">
        <w:rPr>
          <w:rStyle w:val="fontstyle01"/>
          <w:rFonts w:ascii="Times New Roman" w:eastAsiaTheme="majorEastAsia" w:hAnsi="Times New Roman"/>
        </w:rPr>
        <w:t>thi hành kể từ ngày 01/01/2022.</w:t>
      </w:r>
    </w:p>
    <w:p w:rsidR="00E87571" w:rsidRDefault="00E87571" w:rsidP="006D1DF4">
      <w:pPr>
        <w:spacing w:before="120"/>
        <w:ind w:firstLine="720"/>
        <w:jc w:val="both"/>
        <w:rPr>
          <w:rStyle w:val="fontstyle01"/>
          <w:rFonts w:ascii="Times New Roman" w:hAnsi="Times New Roman"/>
        </w:rPr>
      </w:pPr>
      <w:r w:rsidRPr="00E87571">
        <w:rPr>
          <w:rStyle w:val="fontstyle01"/>
          <w:rFonts w:ascii="Times New Roman" w:eastAsiaTheme="majorEastAsia" w:hAnsi="Times New Roman"/>
        </w:rPr>
        <w:t>Trường hợp đơn vị hoạt động mà không có giấy phép môi trường vi phạm</w:t>
      </w:r>
      <w:r w:rsidR="006D1DF4">
        <w:rPr>
          <w:rStyle w:val="fontstyle01"/>
          <w:rFonts w:ascii="Times New Roman" w:hAnsi="Times New Roman"/>
        </w:rPr>
        <w:t xml:space="preserve"> </w:t>
      </w:r>
      <w:r w:rsidRPr="00E87571">
        <w:rPr>
          <w:rStyle w:val="fontstyle01"/>
          <w:rFonts w:ascii="Times New Roman" w:eastAsiaTheme="majorEastAsia" w:hAnsi="Times New Roman"/>
        </w:rPr>
        <w:t>quy định tại Điều 14 Nghị định số 45/2022/NĐ-CP, thì:</w:t>
      </w:r>
    </w:p>
    <w:p w:rsidR="006D1DF4" w:rsidRDefault="00E87571" w:rsidP="006D1DF4">
      <w:pPr>
        <w:spacing w:before="120"/>
        <w:ind w:firstLine="720"/>
        <w:jc w:val="both"/>
        <w:rPr>
          <w:rStyle w:val="fontstyle01"/>
          <w:rFonts w:ascii="Times New Roman" w:hAnsi="Times New Roman"/>
        </w:rPr>
      </w:pPr>
      <w:r w:rsidRPr="00E87571">
        <w:rPr>
          <w:rStyle w:val="fontstyle01"/>
          <w:rFonts w:ascii="Times New Roman" w:eastAsiaTheme="majorEastAsia" w:hAnsi="Times New Roman"/>
        </w:rPr>
        <w:t>- Đối tượng thuộc thẩm quyền cấp phép của Ủy ban nhân dân cấp huyện:</w:t>
      </w:r>
      <w:r w:rsidR="006D1DF4">
        <w:rPr>
          <w:rStyle w:val="fontstyle01"/>
          <w:rFonts w:ascii="Times New Roman" w:hAnsi="Times New Roman"/>
        </w:rPr>
        <w:t xml:space="preserve"> </w:t>
      </w:r>
      <w:r w:rsidRPr="00E87571">
        <w:rPr>
          <w:rStyle w:val="fontstyle01"/>
          <w:rFonts w:ascii="Times New Roman" w:eastAsiaTheme="majorEastAsia" w:hAnsi="Times New Roman"/>
        </w:rPr>
        <w:t>phạt tiền từ 30.000.000 đồng đến 40.000.000 đồng.</w:t>
      </w:r>
    </w:p>
    <w:p w:rsidR="006D1DF4" w:rsidRDefault="00E87571" w:rsidP="006D1DF4">
      <w:pPr>
        <w:spacing w:before="120"/>
        <w:ind w:firstLine="720"/>
        <w:jc w:val="both"/>
        <w:rPr>
          <w:rStyle w:val="fontstyle01"/>
          <w:rFonts w:ascii="Times New Roman" w:hAnsi="Times New Roman"/>
        </w:rPr>
      </w:pPr>
      <w:r w:rsidRPr="00E87571">
        <w:rPr>
          <w:rStyle w:val="fontstyle01"/>
          <w:rFonts w:ascii="Times New Roman" w:eastAsiaTheme="majorEastAsia" w:hAnsi="Times New Roman"/>
        </w:rPr>
        <w:t>- Đối tượng thuộc thẩm quyền cấp phé</w:t>
      </w:r>
      <w:r w:rsidR="006D1DF4">
        <w:rPr>
          <w:rStyle w:val="fontstyle01"/>
          <w:rFonts w:ascii="Times New Roman" w:hAnsi="Times New Roman"/>
        </w:rPr>
        <w:t xml:space="preserve">p của Ủy ban nhân dân cấp tỉnh: </w:t>
      </w:r>
      <w:r w:rsidRPr="00E87571">
        <w:rPr>
          <w:rStyle w:val="fontstyle01"/>
          <w:rFonts w:ascii="Times New Roman" w:eastAsiaTheme="majorEastAsia" w:hAnsi="Times New Roman"/>
        </w:rPr>
        <w:t>phạt</w:t>
      </w:r>
      <w:r w:rsidR="006D1DF4">
        <w:rPr>
          <w:rStyle w:val="fontstyle01"/>
          <w:rFonts w:ascii="Times New Roman" w:hAnsi="Times New Roman"/>
        </w:rPr>
        <w:t xml:space="preserve"> </w:t>
      </w:r>
      <w:r w:rsidRPr="00E87571">
        <w:rPr>
          <w:rStyle w:val="fontstyle01"/>
          <w:rFonts w:ascii="Times New Roman" w:eastAsiaTheme="majorEastAsia" w:hAnsi="Times New Roman"/>
        </w:rPr>
        <w:t>tiền từ 150.000.000 đồng đến 170.000.000 đồng.</w:t>
      </w:r>
    </w:p>
    <w:p w:rsidR="006D1DF4" w:rsidRDefault="00E87571" w:rsidP="006D1DF4">
      <w:pPr>
        <w:spacing w:before="120"/>
        <w:ind w:firstLine="720"/>
        <w:jc w:val="both"/>
        <w:rPr>
          <w:rStyle w:val="fontstyle21"/>
          <w:rFonts w:ascii="Times New Roman" w:hAnsi="Times New Roman"/>
        </w:rPr>
      </w:pPr>
      <w:r w:rsidRPr="00E87571">
        <w:rPr>
          <w:rStyle w:val="fontstyle21"/>
          <w:rFonts w:ascii="Times New Roman" w:hAnsi="Times New Roman"/>
        </w:rPr>
        <w:t>(Mức phạt tiền nêu trên áp dụng đối với cá nhân vi phạm, trường hợp tổ</w:t>
      </w:r>
      <w:r w:rsidR="006D1DF4">
        <w:rPr>
          <w:rStyle w:val="fontstyle21"/>
          <w:rFonts w:ascii="Times New Roman" w:hAnsi="Times New Roman"/>
        </w:rPr>
        <w:t xml:space="preserve"> c</w:t>
      </w:r>
      <w:r w:rsidRPr="00E87571">
        <w:rPr>
          <w:rStyle w:val="fontstyle21"/>
          <w:rFonts w:ascii="Times New Roman" w:hAnsi="Times New Roman"/>
        </w:rPr>
        <w:t>hức vi phạm thì mức phạt tiền gấp 02 lần).</w:t>
      </w:r>
    </w:p>
    <w:p w:rsidR="006D1DF4" w:rsidRDefault="006D1DF4" w:rsidP="006A2732">
      <w:pPr>
        <w:spacing w:before="120" w:after="120" w:line="288" w:lineRule="auto"/>
        <w:ind w:firstLine="720"/>
        <w:jc w:val="both"/>
        <w:rPr>
          <w:rStyle w:val="fontstyle01"/>
          <w:rFonts w:ascii="Times New Roman" w:eastAsiaTheme="majorEastAsia" w:hAnsi="Times New Roman"/>
        </w:rPr>
      </w:pPr>
      <w:r>
        <w:rPr>
          <w:rStyle w:val="fontstyle01"/>
          <w:rFonts w:ascii="Times New Roman" w:eastAsiaTheme="majorEastAsia" w:hAnsi="Times New Roman"/>
        </w:rPr>
        <w:t>2</w:t>
      </w:r>
      <w:r w:rsidR="00E87571" w:rsidRPr="00E87571">
        <w:rPr>
          <w:rStyle w:val="fontstyle01"/>
          <w:rFonts w:ascii="Times New Roman" w:eastAsiaTheme="majorEastAsia" w:hAnsi="Times New Roman"/>
        </w:rPr>
        <w:t>. Nhằm đẩy nhanh tiến độ thực hiện cấp giấy phép môi trường theo quy</w:t>
      </w:r>
      <w:r w:rsidR="006A2732">
        <w:rPr>
          <w:rStyle w:val="fontstyle01"/>
          <w:rFonts w:ascii="Times New Roman" w:eastAsiaTheme="majorEastAsia" w:hAnsi="Times New Roman"/>
        </w:rPr>
        <w:t xml:space="preserve"> </w:t>
      </w:r>
      <w:r w:rsidR="00E87571" w:rsidRPr="00E87571">
        <w:rPr>
          <w:rStyle w:val="fontstyle01"/>
          <w:rFonts w:ascii="Times New Roman" w:eastAsiaTheme="majorEastAsia" w:hAnsi="Times New Roman"/>
        </w:rPr>
        <w:t xml:space="preserve">định của Luật Bảo vệ môi trường năm 2020, </w:t>
      </w:r>
      <w:r w:rsidR="006A2732">
        <w:rPr>
          <w:rStyle w:val="fontstyle01"/>
          <w:rFonts w:ascii="Times New Roman" w:eastAsiaTheme="majorEastAsia" w:hAnsi="Times New Roman"/>
        </w:rPr>
        <w:t xml:space="preserve">Ủy ban nhân dân </w:t>
      </w:r>
      <w:r w:rsidR="00227652">
        <w:rPr>
          <w:rStyle w:val="fontstyle01"/>
          <w:rFonts w:ascii="Times New Roman" w:eastAsiaTheme="majorEastAsia" w:hAnsi="Times New Roman"/>
        </w:rPr>
        <w:t>phường</w:t>
      </w:r>
      <w:r w:rsidR="00E87571" w:rsidRPr="00E87571">
        <w:rPr>
          <w:rStyle w:val="fontstyle01"/>
          <w:rFonts w:ascii="Times New Roman" w:eastAsiaTheme="majorEastAsia" w:hAnsi="Times New Roman"/>
        </w:rPr>
        <w:t xml:space="preserve"> </w:t>
      </w:r>
      <w:r w:rsidR="00340E7E">
        <w:rPr>
          <w:rStyle w:val="fontstyle01"/>
          <w:rFonts w:ascii="Times New Roman" w:eastAsiaTheme="majorEastAsia" w:hAnsi="Times New Roman"/>
        </w:rPr>
        <w:t>đề nghị các</w:t>
      </w:r>
      <w:r w:rsidR="00E87571" w:rsidRPr="00E87571">
        <w:rPr>
          <w:rStyle w:val="fontstyle01"/>
          <w:rFonts w:ascii="Times New Roman" w:eastAsiaTheme="majorEastAsia" w:hAnsi="Times New Roman"/>
        </w:rPr>
        <w:t xml:space="preserve"> </w:t>
      </w:r>
      <w:r w:rsidR="00E87571" w:rsidRPr="00E87571">
        <w:rPr>
          <w:rStyle w:val="fontstyle01"/>
          <w:rFonts w:ascii="Times New Roman" w:eastAsiaTheme="majorEastAsia" w:hAnsi="Times New Roman"/>
        </w:rPr>
        <w:lastRenderedPageBreak/>
        <w:t>Cơ sở (doanh</w:t>
      </w:r>
      <w:r w:rsidR="00227652">
        <w:rPr>
          <w:rStyle w:val="fontstyle01"/>
          <w:rFonts w:ascii="Times New Roman" w:eastAsiaTheme="majorEastAsia" w:hAnsi="Times New Roman"/>
        </w:rPr>
        <w:t xml:space="preserve"> </w:t>
      </w:r>
      <w:r w:rsidR="006A2732">
        <w:rPr>
          <w:rStyle w:val="fontstyle01"/>
          <w:rFonts w:ascii="Times New Roman" w:eastAsiaTheme="majorEastAsia" w:hAnsi="Times New Roman"/>
        </w:rPr>
        <w:t>n</w:t>
      </w:r>
      <w:r w:rsidR="00E87571" w:rsidRPr="00E87571">
        <w:rPr>
          <w:rStyle w:val="fontstyle01"/>
          <w:rFonts w:ascii="Times New Roman" w:eastAsiaTheme="majorEastAsia" w:hAnsi="Times New Roman"/>
        </w:rPr>
        <w:t>ghiệp/chủ đầu tư) khẩn trương thực hiện thủ tục, hồ sơ và trình cơ quan có thẩm quyền cấp Giấy</w:t>
      </w:r>
      <w:r w:rsidR="006A2732">
        <w:rPr>
          <w:rStyle w:val="fontstyle01"/>
          <w:rFonts w:ascii="Times New Roman" w:eastAsiaTheme="majorEastAsia" w:hAnsi="Times New Roman"/>
        </w:rPr>
        <w:t xml:space="preserve"> </w:t>
      </w:r>
      <w:r w:rsidR="00E87571" w:rsidRPr="00E87571">
        <w:rPr>
          <w:rStyle w:val="fontstyle01"/>
          <w:rFonts w:ascii="Times New Roman" w:eastAsiaTheme="majorEastAsia" w:hAnsi="Times New Roman"/>
        </w:rPr>
        <w:t>phép môi trường theo quy định.</w:t>
      </w:r>
    </w:p>
    <w:p w:rsidR="00E87571" w:rsidRPr="006D1DF4" w:rsidRDefault="00E87571" w:rsidP="006A2732">
      <w:pPr>
        <w:spacing w:before="120" w:after="120" w:line="288" w:lineRule="auto"/>
        <w:ind w:firstLine="720"/>
        <w:jc w:val="both"/>
        <w:rPr>
          <w:rFonts w:eastAsiaTheme="majorEastAsia"/>
          <w:color w:val="000000"/>
          <w:sz w:val="28"/>
          <w:szCs w:val="28"/>
        </w:rPr>
      </w:pPr>
      <w:r w:rsidRPr="00E87571">
        <w:rPr>
          <w:rStyle w:val="fontstyle01"/>
          <w:rFonts w:ascii="Times New Roman" w:eastAsiaTheme="majorEastAsia" w:hAnsi="Times New Roman"/>
        </w:rPr>
        <w:t>Trong quá trình thực hiện, nếu có khó khăn, vướng mắc cần hướng dẫn</w:t>
      </w:r>
      <w:r w:rsidR="006A2732">
        <w:rPr>
          <w:rStyle w:val="fontstyle01"/>
          <w:rFonts w:ascii="Times New Roman" w:eastAsiaTheme="majorEastAsia" w:hAnsi="Times New Roman"/>
        </w:rPr>
        <w:t xml:space="preserve">, đề nghị các </w:t>
      </w:r>
      <w:r w:rsidRPr="00E87571">
        <w:rPr>
          <w:rStyle w:val="fontstyle01"/>
          <w:rFonts w:ascii="Times New Roman" w:eastAsiaTheme="majorEastAsia" w:hAnsi="Times New Roman"/>
        </w:rPr>
        <w:t>đơn</w:t>
      </w:r>
      <w:r w:rsidR="006A2732">
        <w:rPr>
          <w:rStyle w:val="fontstyle01"/>
          <w:rFonts w:ascii="Times New Roman" w:eastAsiaTheme="majorEastAsia" w:hAnsi="Times New Roman"/>
        </w:rPr>
        <w:t xml:space="preserve"> </w:t>
      </w:r>
      <w:r w:rsidRPr="00E87571">
        <w:rPr>
          <w:rStyle w:val="fontstyle01"/>
          <w:rFonts w:ascii="Times New Roman" w:eastAsiaTheme="majorEastAsia" w:hAnsi="Times New Roman"/>
        </w:rPr>
        <w:t xml:space="preserve">vị liên hệ </w:t>
      </w:r>
      <w:r w:rsidR="00396203">
        <w:rPr>
          <w:rStyle w:val="fontstyle01"/>
          <w:rFonts w:ascii="Times New Roman" w:eastAsiaTheme="majorEastAsia" w:hAnsi="Times New Roman"/>
        </w:rPr>
        <w:t>với</w:t>
      </w:r>
      <w:r w:rsidRPr="00E87571">
        <w:rPr>
          <w:rStyle w:val="fontstyle01"/>
          <w:rFonts w:ascii="Times New Roman" w:eastAsiaTheme="majorEastAsia" w:hAnsi="Times New Roman"/>
        </w:rPr>
        <w:t xml:space="preserve"> </w:t>
      </w:r>
      <w:r w:rsidR="006A2732">
        <w:rPr>
          <w:rStyle w:val="fontstyle01"/>
          <w:rFonts w:ascii="Times New Roman" w:eastAsiaTheme="majorEastAsia" w:hAnsi="Times New Roman"/>
        </w:rPr>
        <w:t xml:space="preserve">Phòng </w:t>
      </w:r>
      <w:r w:rsidRPr="00E87571">
        <w:rPr>
          <w:rStyle w:val="fontstyle01"/>
          <w:rFonts w:ascii="Times New Roman" w:eastAsiaTheme="majorEastAsia" w:hAnsi="Times New Roman"/>
        </w:rPr>
        <w:t xml:space="preserve">Tài nguyên và Môi trường, địa chỉ: số </w:t>
      </w:r>
      <w:r w:rsidR="006A2732">
        <w:rPr>
          <w:rStyle w:val="fontstyle01"/>
          <w:rFonts w:ascii="Times New Roman" w:eastAsiaTheme="majorEastAsia" w:hAnsi="Times New Roman"/>
        </w:rPr>
        <w:t>99</w:t>
      </w:r>
      <w:r w:rsidRPr="00E87571">
        <w:rPr>
          <w:rStyle w:val="fontstyle01"/>
          <w:rFonts w:ascii="Times New Roman" w:eastAsiaTheme="majorEastAsia" w:hAnsi="Times New Roman"/>
        </w:rPr>
        <w:t xml:space="preserve"> </w:t>
      </w:r>
      <w:r w:rsidR="006A2732">
        <w:rPr>
          <w:rStyle w:val="fontstyle01"/>
          <w:rFonts w:ascii="Times New Roman" w:eastAsiaTheme="majorEastAsia" w:hAnsi="Times New Roman"/>
        </w:rPr>
        <w:t>Nguyễn Thái Học nối dài</w:t>
      </w:r>
      <w:r w:rsidRPr="00E87571">
        <w:rPr>
          <w:rStyle w:val="fontstyle01"/>
          <w:rFonts w:ascii="Times New Roman" w:eastAsiaTheme="majorEastAsia" w:hAnsi="Times New Roman"/>
        </w:rPr>
        <w:t>, phường Mỹ Hòa, thành phố Long Xuyên, tỉnh An Giang để được hướng</w:t>
      </w:r>
      <w:r w:rsidR="006A2732">
        <w:rPr>
          <w:rStyle w:val="fontstyle01"/>
          <w:rFonts w:ascii="Times New Roman" w:eastAsiaTheme="majorEastAsia" w:hAnsi="Times New Roman"/>
        </w:rPr>
        <w:t xml:space="preserve"> </w:t>
      </w:r>
      <w:r w:rsidRPr="00E87571">
        <w:rPr>
          <w:rStyle w:val="fontstyle01"/>
          <w:rFonts w:ascii="Times New Roman" w:eastAsiaTheme="majorEastAsia" w:hAnsi="Times New Roman"/>
        </w:rPr>
        <w:t>dẫ</w:t>
      </w:r>
      <w:r w:rsidR="006A2732">
        <w:rPr>
          <w:rStyle w:val="fontstyle01"/>
          <w:rFonts w:ascii="Times New Roman" w:eastAsiaTheme="majorEastAsia" w:hAnsi="Times New Roman"/>
        </w:rPr>
        <w:t>n.</w:t>
      </w:r>
    </w:p>
    <w:p w:rsidR="00A00195" w:rsidRPr="00340E7E" w:rsidRDefault="009825D9" w:rsidP="00340E7E">
      <w:pPr>
        <w:spacing w:before="120" w:after="120" w:line="288" w:lineRule="auto"/>
        <w:ind w:firstLine="709"/>
        <w:jc w:val="both"/>
        <w:rPr>
          <w:spacing w:val="-4"/>
          <w:sz w:val="28"/>
          <w:szCs w:val="28"/>
        </w:rPr>
      </w:pPr>
      <w:r w:rsidRPr="00830871">
        <w:rPr>
          <w:spacing w:val="-4"/>
          <w:sz w:val="28"/>
          <w:szCs w:val="28"/>
        </w:rPr>
        <w:t xml:space="preserve">Đề nghị </w:t>
      </w:r>
      <w:r w:rsidR="00830871" w:rsidRPr="00830871">
        <w:rPr>
          <w:spacing w:val="-4"/>
          <w:sz w:val="28"/>
          <w:szCs w:val="28"/>
        </w:rPr>
        <w:t xml:space="preserve">các </w:t>
      </w:r>
      <w:r w:rsidRPr="00830871">
        <w:rPr>
          <w:spacing w:val="-4"/>
          <w:sz w:val="28"/>
          <w:szCs w:val="28"/>
        </w:rPr>
        <w:t>đơn vị quan tâm tổ chức thực hiện./.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3942"/>
      </w:tblGrid>
      <w:tr w:rsidR="003448AA" w:rsidTr="003448AA">
        <w:tc>
          <w:tcPr>
            <w:tcW w:w="5130" w:type="dxa"/>
          </w:tcPr>
          <w:p w:rsidR="003448AA" w:rsidRPr="004263EB" w:rsidRDefault="003448AA" w:rsidP="00F1090D">
            <w:pPr>
              <w:rPr>
                <w:b/>
                <w:i/>
              </w:rPr>
            </w:pPr>
            <w:r w:rsidRPr="004263EB">
              <w:rPr>
                <w:b/>
                <w:i/>
              </w:rPr>
              <w:t>Nơi nhận:</w:t>
            </w:r>
          </w:p>
          <w:p w:rsidR="003448AA" w:rsidRDefault="003448AA" w:rsidP="00F1090D">
            <w:pPr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:rsidR="006A2732" w:rsidRDefault="003F63F3" w:rsidP="00F1090D">
            <w:pPr>
              <w:rPr>
                <w:sz w:val="22"/>
              </w:rPr>
            </w:pPr>
            <w:r>
              <w:rPr>
                <w:sz w:val="22"/>
              </w:rPr>
              <w:t xml:space="preserve">- TT </w:t>
            </w:r>
            <w:r w:rsidR="00227652">
              <w:rPr>
                <w:sz w:val="22"/>
              </w:rPr>
              <w:t>Đảng uỷ-HĐND-UBND phường</w:t>
            </w:r>
            <w:r>
              <w:rPr>
                <w:sz w:val="22"/>
              </w:rPr>
              <w:t>;</w:t>
            </w:r>
          </w:p>
          <w:p w:rsidR="003448AA" w:rsidRDefault="003F63F3" w:rsidP="0022765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27652">
              <w:rPr>
                <w:sz w:val="22"/>
              </w:rPr>
              <w:t>10 khóm;</w:t>
            </w:r>
          </w:p>
          <w:p w:rsidR="003F63F3" w:rsidRDefault="003F63F3" w:rsidP="003F63F3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27652">
              <w:rPr>
                <w:sz w:val="22"/>
              </w:rPr>
              <w:t>Đài truyền thanh phường</w:t>
            </w:r>
            <w:r w:rsidR="00506911">
              <w:rPr>
                <w:sz w:val="22"/>
              </w:rPr>
              <w:t xml:space="preserve"> (</w:t>
            </w:r>
            <w:r w:rsidR="00227652">
              <w:rPr>
                <w:i/>
                <w:sz w:val="22"/>
              </w:rPr>
              <w:t>thông báo trên đài);</w:t>
            </w:r>
            <w:r w:rsidR="00506911" w:rsidRPr="00506911">
              <w:rPr>
                <w:i/>
                <w:sz w:val="22"/>
              </w:rPr>
              <w:t xml:space="preserve">       </w:t>
            </w:r>
            <w:r w:rsidR="00227652">
              <w:rPr>
                <w:i/>
                <w:sz w:val="22"/>
              </w:rPr>
              <w:t xml:space="preserve">               </w:t>
            </w:r>
          </w:p>
          <w:p w:rsidR="003448AA" w:rsidRDefault="00227652" w:rsidP="00F1090D">
            <w:pPr>
              <w:rPr>
                <w:sz w:val="22"/>
              </w:rPr>
            </w:pPr>
            <w:r>
              <w:rPr>
                <w:sz w:val="22"/>
              </w:rPr>
              <w:t>- Lưu: VT, MT</w:t>
            </w:r>
            <w:r w:rsidR="003448AA">
              <w:rPr>
                <w:sz w:val="22"/>
              </w:rPr>
              <w:t>.</w:t>
            </w:r>
          </w:p>
          <w:p w:rsidR="003448AA" w:rsidRDefault="003448AA" w:rsidP="00227652">
            <w:pPr>
              <w:rPr>
                <w:i/>
              </w:rPr>
            </w:pPr>
          </w:p>
        </w:tc>
        <w:tc>
          <w:tcPr>
            <w:tcW w:w="3942" w:type="dxa"/>
          </w:tcPr>
          <w:p w:rsidR="003448AA" w:rsidRPr="003448AA" w:rsidRDefault="00227652" w:rsidP="00F10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KT.CHỦ TỊCH</w:t>
            </w:r>
          </w:p>
          <w:p w:rsidR="003448AA" w:rsidRPr="003448AA" w:rsidRDefault="00227652" w:rsidP="00F10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 w:rsidR="003448AA" w:rsidRPr="003448AA">
              <w:rPr>
                <w:b/>
                <w:sz w:val="28"/>
                <w:szCs w:val="28"/>
              </w:rPr>
              <w:t>CHỦ TỊCH</w:t>
            </w:r>
          </w:p>
          <w:p w:rsidR="003448AA" w:rsidRPr="003448AA" w:rsidRDefault="003448AA" w:rsidP="00F1090D">
            <w:pPr>
              <w:jc w:val="center"/>
              <w:rPr>
                <w:b/>
                <w:sz w:val="28"/>
                <w:szCs w:val="28"/>
              </w:rPr>
            </w:pPr>
          </w:p>
          <w:p w:rsidR="003448AA" w:rsidRDefault="003448AA" w:rsidP="00F1090D">
            <w:pPr>
              <w:jc w:val="center"/>
              <w:rPr>
                <w:b/>
                <w:sz w:val="28"/>
                <w:szCs w:val="28"/>
              </w:rPr>
            </w:pPr>
          </w:p>
          <w:p w:rsidR="00506911" w:rsidRPr="003448AA" w:rsidRDefault="00506911" w:rsidP="00F1090D">
            <w:pPr>
              <w:jc w:val="center"/>
              <w:rPr>
                <w:b/>
                <w:sz w:val="28"/>
                <w:szCs w:val="28"/>
              </w:rPr>
            </w:pPr>
          </w:p>
          <w:p w:rsidR="003448AA" w:rsidRPr="003448AA" w:rsidRDefault="003448AA" w:rsidP="00F1090D">
            <w:pPr>
              <w:jc w:val="center"/>
              <w:rPr>
                <w:b/>
                <w:sz w:val="28"/>
                <w:szCs w:val="28"/>
              </w:rPr>
            </w:pPr>
          </w:p>
          <w:p w:rsidR="003448AA" w:rsidRPr="003448AA" w:rsidRDefault="00227652" w:rsidP="00F10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Nguyệt Nga</w:t>
            </w:r>
          </w:p>
          <w:p w:rsidR="003448AA" w:rsidRPr="003448AA" w:rsidRDefault="003448AA" w:rsidP="00F1090D">
            <w:pPr>
              <w:jc w:val="center"/>
              <w:rPr>
                <w:b/>
                <w:sz w:val="28"/>
                <w:szCs w:val="28"/>
              </w:rPr>
            </w:pPr>
          </w:p>
          <w:p w:rsidR="003448AA" w:rsidRDefault="003448AA" w:rsidP="00F1090D">
            <w:pPr>
              <w:jc w:val="center"/>
            </w:pPr>
          </w:p>
        </w:tc>
      </w:tr>
    </w:tbl>
    <w:p w:rsidR="009825D9" w:rsidRPr="00044FAB" w:rsidRDefault="009825D9" w:rsidP="003448AA">
      <w:pPr>
        <w:spacing w:after="120" w:line="288" w:lineRule="auto"/>
        <w:ind w:firstLine="709"/>
        <w:jc w:val="both"/>
        <w:rPr>
          <w:b/>
          <w:sz w:val="28"/>
          <w:szCs w:val="28"/>
        </w:rPr>
      </w:pPr>
    </w:p>
    <w:p w:rsidR="00CF719E" w:rsidRDefault="00CF719E"/>
    <w:sectPr w:rsidR="00CF719E" w:rsidSect="006D3257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EE" w:rsidRDefault="00BC50EE" w:rsidP="00505E96">
      <w:r>
        <w:separator/>
      </w:r>
    </w:p>
  </w:endnote>
  <w:endnote w:type="continuationSeparator" w:id="0">
    <w:p w:rsidR="00BC50EE" w:rsidRDefault="00BC50EE" w:rsidP="0050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EE" w:rsidRDefault="00BC50EE" w:rsidP="00505E96">
      <w:r>
        <w:separator/>
      </w:r>
    </w:p>
  </w:footnote>
  <w:footnote w:type="continuationSeparator" w:id="0">
    <w:p w:rsidR="00BC50EE" w:rsidRDefault="00BC50EE" w:rsidP="0050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5313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5E96" w:rsidRDefault="00505E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E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E96" w:rsidRDefault="00505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33"/>
    <w:rsid w:val="001D686E"/>
    <w:rsid w:val="00227652"/>
    <w:rsid w:val="0031395F"/>
    <w:rsid w:val="00340E7E"/>
    <w:rsid w:val="003448AA"/>
    <w:rsid w:val="00396203"/>
    <w:rsid w:val="003F63F3"/>
    <w:rsid w:val="00490B59"/>
    <w:rsid w:val="00505E96"/>
    <w:rsid w:val="00506911"/>
    <w:rsid w:val="00553ACC"/>
    <w:rsid w:val="005E5790"/>
    <w:rsid w:val="00605134"/>
    <w:rsid w:val="006442FC"/>
    <w:rsid w:val="00670026"/>
    <w:rsid w:val="006A2732"/>
    <w:rsid w:val="006D1DF4"/>
    <w:rsid w:val="006D3257"/>
    <w:rsid w:val="007B3DC5"/>
    <w:rsid w:val="00830871"/>
    <w:rsid w:val="008B4172"/>
    <w:rsid w:val="009825D9"/>
    <w:rsid w:val="00A00195"/>
    <w:rsid w:val="00AB0333"/>
    <w:rsid w:val="00AB0A6B"/>
    <w:rsid w:val="00BC50EE"/>
    <w:rsid w:val="00CF719E"/>
    <w:rsid w:val="00E347C3"/>
    <w:rsid w:val="00E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A64BF4"/>
  <w15:chartTrackingRefBased/>
  <w15:docId w15:val="{184DABF5-F9EE-445C-B161-A2CD353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9825D9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4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75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8757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6D1D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D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rsid w:val="0050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E96"/>
    <w:rPr>
      <w:sz w:val="24"/>
      <w:szCs w:val="24"/>
    </w:rPr>
  </w:style>
  <w:style w:type="paragraph" w:styleId="Footer">
    <w:name w:val="footer"/>
    <w:basedOn w:val="Normal"/>
    <w:link w:val="FooterChar"/>
    <w:rsid w:val="0050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5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2024-03-19T02:16:00Z</dcterms:created>
  <dcterms:modified xsi:type="dcterms:W3CDTF">2024-11-27T01:52:00Z</dcterms:modified>
</cp:coreProperties>
</file>